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bookmarkStart w:id="0" w:name="_GoBack"/>
      <w:r>
        <w:rPr>
          <w:rFonts w:ascii="Arial" w:hAnsi="Arial" w:cs="Times New Roman"/>
          <w:sz w:val="22"/>
          <w:szCs w:val="22"/>
        </w:rPr>
        <w:t>ZARZĄDZENIE NR  15/2022</w:t>
      </w: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Wójta Gminy Oksa</w:t>
      </w: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 dnia 22.03.2022</w:t>
      </w: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</w:p>
    <w:p w:rsidR="00D9710B" w:rsidRDefault="00D9710B" w:rsidP="00D9710B">
      <w:pPr>
        <w:pStyle w:val="Standard"/>
        <w:spacing w:line="360" w:lineRule="auto"/>
        <w:jc w:val="both"/>
        <w:rPr>
          <w:rFonts w:ascii="Arial" w:hAnsi="Arial" w:cs="Times New Roman"/>
          <w:b/>
          <w:bCs/>
          <w:i/>
          <w:iCs/>
          <w:sz w:val="22"/>
          <w:szCs w:val="22"/>
        </w:rPr>
      </w:pP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w przedmiocie upoważnienia pracowników Gminnego Ośrodka Pomocy Społecznej w Oksie do </w:t>
      </w:r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 prowadzenia postępowań w </w:t>
      </w:r>
      <w:bookmarkStart w:id="1" w:name="_Hlk98836488"/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sprawach dotyczących 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 xml:space="preserve">jednorazowego </w:t>
      </w:r>
      <w:r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ś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>wiadczenia pieni</w:t>
      </w:r>
      <w:r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ęż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>nego</w:t>
      </w:r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 dla obywateli Ukrainy, o których mowa w ustawie </w:t>
      </w:r>
      <w:r w:rsidRPr="009D191B">
        <w:rPr>
          <w:rFonts w:ascii="Arial" w:hAnsi="Arial" w:cs="Calibri" w:hint="eastAsia"/>
          <w:b/>
          <w:bCs/>
          <w:i/>
          <w:iCs/>
          <w:sz w:val="22"/>
          <w:szCs w:val="22"/>
        </w:rPr>
        <w:t>z dnia 12 marca 2022 r.</w:t>
      </w:r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 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>o pomocy obywatelom Ukrainy w zwi</w:t>
      </w:r>
      <w:r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ą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>zku z konfliktem zbrojnym na terytorium tego p</w:t>
      </w:r>
      <w:r>
        <w:rPr>
          <w:rFonts w:ascii="Arial" w:hAnsi="Arial" w:cs="Calibri"/>
          <w:b/>
          <w:bCs/>
          <w:i/>
          <w:iCs/>
          <w:sz w:val="22"/>
          <w:szCs w:val="22"/>
        </w:rPr>
        <w:t>ań</w:t>
      </w:r>
      <w:r w:rsidRPr="008F05D8">
        <w:rPr>
          <w:rFonts w:ascii="Arial" w:hAnsi="Arial" w:cs="Calibri"/>
          <w:b/>
          <w:bCs/>
          <w:i/>
          <w:iCs/>
          <w:sz w:val="22"/>
          <w:szCs w:val="22"/>
        </w:rPr>
        <w:t>stwa</w:t>
      </w:r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 </w:t>
      </w:r>
      <w:bookmarkEnd w:id="1"/>
    </w:p>
    <w:bookmarkEnd w:id="0"/>
    <w:p w:rsidR="00D9710B" w:rsidRDefault="00D9710B" w:rsidP="00D9710B">
      <w:pPr>
        <w:pStyle w:val="Standard"/>
        <w:spacing w:line="360" w:lineRule="auto"/>
        <w:jc w:val="both"/>
        <w:rPr>
          <w:rFonts w:ascii="Arial" w:hAnsi="Arial" w:cs="Calibri"/>
          <w:b/>
          <w:bCs/>
          <w:i/>
          <w:iCs/>
          <w:sz w:val="22"/>
          <w:szCs w:val="22"/>
        </w:rPr>
      </w:pPr>
    </w:p>
    <w:p w:rsidR="00D9710B" w:rsidRDefault="00D9710B" w:rsidP="00D9710B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Na podstawie art. 31 ust. 3 </w:t>
      </w:r>
      <w:r w:rsidRPr="009D191B">
        <w:rPr>
          <w:rFonts w:ascii="Arial" w:hAnsi="Arial" w:cs="Times New Roman"/>
          <w:sz w:val="22"/>
          <w:szCs w:val="22"/>
        </w:rPr>
        <w:t>ustaw</w:t>
      </w:r>
      <w:r>
        <w:rPr>
          <w:rFonts w:ascii="Arial" w:hAnsi="Arial" w:cs="Times New Roman"/>
          <w:sz w:val="22"/>
          <w:szCs w:val="22"/>
        </w:rPr>
        <w:t>y</w:t>
      </w:r>
      <w:r w:rsidRPr="009D191B">
        <w:rPr>
          <w:rFonts w:ascii="Arial" w:hAnsi="Arial" w:cs="Times New Roman"/>
          <w:sz w:val="22"/>
          <w:szCs w:val="22"/>
        </w:rPr>
        <w:t xml:space="preserve"> z dnia 12 marca 2022 r. o pomocy obywatelom Ukrainy w zwi</w:t>
      </w:r>
      <w:r w:rsidRPr="009D191B">
        <w:rPr>
          <w:rFonts w:ascii="Arial" w:hAnsi="Arial" w:cs="Times New Roman" w:hint="cs"/>
          <w:sz w:val="22"/>
          <w:szCs w:val="22"/>
        </w:rPr>
        <w:t>ą</w:t>
      </w:r>
      <w:r w:rsidRPr="009D191B">
        <w:rPr>
          <w:rFonts w:ascii="Arial" w:hAnsi="Arial" w:cs="Times New Roman"/>
          <w:sz w:val="22"/>
          <w:szCs w:val="22"/>
        </w:rPr>
        <w:t>zku z konfliktem zbrojnym na terytorium tego p</w:t>
      </w:r>
      <w:r>
        <w:rPr>
          <w:rFonts w:ascii="Arial" w:hAnsi="Arial" w:cs="Times New Roman"/>
          <w:sz w:val="22"/>
          <w:szCs w:val="22"/>
        </w:rPr>
        <w:t>ań</w:t>
      </w:r>
      <w:r w:rsidRPr="009D191B">
        <w:rPr>
          <w:rFonts w:ascii="Arial" w:hAnsi="Arial" w:cs="Times New Roman"/>
          <w:sz w:val="22"/>
          <w:szCs w:val="22"/>
        </w:rPr>
        <w:t xml:space="preserve">stwa </w:t>
      </w:r>
      <w:r>
        <w:rPr>
          <w:rFonts w:ascii="Arial" w:hAnsi="Arial" w:cs="Times New Roman"/>
          <w:sz w:val="22"/>
          <w:szCs w:val="22"/>
        </w:rPr>
        <w:t>(</w:t>
      </w:r>
      <w:r w:rsidRPr="009D191B">
        <w:rPr>
          <w:rFonts w:ascii="Arial" w:hAnsi="Arial" w:cs="Times New Roman" w:hint="eastAsia"/>
          <w:sz w:val="22"/>
          <w:szCs w:val="22"/>
        </w:rPr>
        <w:t>Dz.U. z 2022 r. poz. 583</w:t>
      </w:r>
      <w:r>
        <w:rPr>
          <w:rFonts w:ascii="Arial" w:hAnsi="Arial" w:cs="Times New Roman"/>
          <w:sz w:val="22"/>
          <w:szCs w:val="22"/>
        </w:rPr>
        <w:t xml:space="preserve">) oraz </w:t>
      </w:r>
      <w:r w:rsidRPr="009D191B">
        <w:rPr>
          <w:rFonts w:ascii="Arial" w:hAnsi="Arial" w:cs="Times New Roman"/>
          <w:sz w:val="22"/>
          <w:szCs w:val="22"/>
        </w:rPr>
        <w:t>art. 33 ust. 3 i ust. 5 oraz art. 39 ust. 1 i ust. 2 ustawy o samorz</w:t>
      </w:r>
      <w:r w:rsidRPr="009D191B">
        <w:rPr>
          <w:rFonts w:ascii="Arial" w:hAnsi="Arial" w:cs="Times New Roman" w:hint="cs"/>
          <w:sz w:val="22"/>
          <w:szCs w:val="22"/>
        </w:rPr>
        <w:t>ą</w:t>
      </w:r>
      <w:r w:rsidRPr="009D191B">
        <w:rPr>
          <w:rFonts w:ascii="Arial" w:hAnsi="Arial" w:cs="Times New Roman"/>
          <w:sz w:val="22"/>
          <w:szCs w:val="22"/>
        </w:rPr>
        <w:t>dzie gminnym ( Dz.U. z 2021r., poz. 1372 ze zm.),</w:t>
      </w:r>
    </w:p>
    <w:p w:rsidR="00D9710B" w:rsidRDefault="00D9710B" w:rsidP="00D9710B">
      <w:pPr>
        <w:pStyle w:val="Standard"/>
        <w:spacing w:line="360" w:lineRule="auto"/>
        <w:rPr>
          <w:rFonts w:ascii="Arial" w:hAnsi="Arial" w:cs="Times New Roman"/>
          <w:b/>
          <w:bCs/>
          <w:sz w:val="22"/>
          <w:szCs w:val="22"/>
        </w:rPr>
      </w:pP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zarządzam, co następuje:</w:t>
      </w: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§ 1.</w:t>
      </w:r>
    </w:p>
    <w:p w:rsidR="00D9710B" w:rsidRDefault="00D9710B" w:rsidP="00D9710B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Na wniosek </w:t>
      </w:r>
      <w:r w:rsidRPr="00C63D7F">
        <w:rPr>
          <w:rFonts w:ascii="Arial" w:hAnsi="Arial" w:cs="Times New Roman"/>
          <w:sz w:val="22"/>
          <w:szCs w:val="22"/>
        </w:rPr>
        <w:t>Kierownika</w:t>
      </w:r>
      <w:r>
        <w:rPr>
          <w:rFonts w:ascii="Arial" w:hAnsi="Arial" w:cs="Times New Roman"/>
          <w:sz w:val="22"/>
          <w:szCs w:val="22"/>
        </w:rPr>
        <w:t xml:space="preserve"> Gminnego</w:t>
      </w:r>
      <w:r w:rsidRPr="00C63D7F">
        <w:rPr>
          <w:rFonts w:ascii="Arial" w:hAnsi="Arial" w:cs="Times New Roman"/>
          <w:sz w:val="22"/>
          <w:szCs w:val="22"/>
        </w:rPr>
        <w:t xml:space="preserve"> O</w:t>
      </w:r>
      <w:r w:rsidRPr="00C63D7F">
        <w:rPr>
          <w:rFonts w:ascii="Arial" w:hAnsi="Arial" w:cs="Times New Roman" w:hint="cs"/>
          <w:sz w:val="22"/>
          <w:szCs w:val="22"/>
        </w:rPr>
        <w:t>ś</w:t>
      </w:r>
      <w:r w:rsidRPr="00C63D7F">
        <w:rPr>
          <w:rFonts w:ascii="Arial" w:hAnsi="Arial" w:cs="Times New Roman"/>
          <w:sz w:val="22"/>
          <w:szCs w:val="22"/>
        </w:rPr>
        <w:t>rodka Pomocy Spo</w:t>
      </w:r>
      <w:r w:rsidRPr="00C63D7F">
        <w:rPr>
          <w:rFonts w:ascii="Arial" w:hAnsi="Arial" w:cs="Times New Roman" w:hint="cs"/>
          <w:sz w:val="22"/>
          <w:szCs w:val="22"/>
        </w:rPr>
        <w:t>ł</w:t>
      </w:r>
      <w:r w:rsidRPr="00C63D7F">
        <w:rPr>
          <w:rFonts w:ascii="Arial" w:hAnsi="Arial" w:cs="Times New Roman"/>
          <w:sz w:val="22"/>
          <w:szCs w:val="22"/>
        </w:rPr>
        <w:t>ecznej w</w:t>
      </w:r>
      <w:r>
        <w:rPr>
          <w:rFonts w:ascii="Arial" w:hAnsi="Arial" w:cs="Times New Roman"/>
          <w:sz w:val="22"/>
          <w:szCs w:val="22"/>
        </w:rPr>
        <w:t xml:space="preserve"> Oksie</w:t>
      </w:r>
      <w:r w:rsidRPr="00C63D7F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upoważniam Panią Monikę Banaś i Martę Rodzim </w:t>
      </w:r>
      <w:r w:rsidRPr="00C63D7F">
        <w:rPr>
          <w:rFonts w:ascii="Arial" w:hAnsi="Arial" w:cs="Times New Roman"/>
          <w:sz w:val="22"/>
          <w:szCs w:val="22"/>
        </w:rPr>
        <w:t xml:space="preserve">do  </w:t>
      </w:r>
      <w:r>
        <w:rPr>
          <w:rFonts w:ascii="Arial" w:hAnsi="Arial" w:cs="Calibri"/>
          <w:sz w:val="22"/>
          <w:szCs w:val="22"/>
        </w:rPr>
        <w:t xml:space="preserve">prowadzenia postępowań w </w:t>
      </w:r>
      <w:r w:rsidRPr="00A37972">
        <w:rPr>
          <w:rFonts w:ascii="Arial" w:hAnsi="Arial" w:cs="Calibri"/>
          <w:sz w:val="22"/>
          <w:szCs w:val="22"/>
        </w:rPr>
        <w:t>sprawach dotycz</w:t>
      </w:r>
      <w:r w:rsidRPr="00A37972">
        <w:rPr>
          <w:rFonts w:ascii="Arial" w:hAnsi="Arial" w:cs="Calibri" w:hint="cs"/>
          <w:sz w:val="22"/>
          <w:szCs w:val="22"/>
        </w:rPr>
        <w:t>ą</w:t>
      </w:r>
      <w:r w:rsidRPr="00A37972">
        <w:rPr>
          <w:rFonts w:ascii="Arial" w:hAnsi="Arial" w:cs="Calibri"/>
          <w:sz w:val="22"/>
          <w:szCs w:val="22"/>
        </w:rPr>
        <w:t xml:space="preserve">cych jednorazowego </w:t>
      </w:r>
      <w:r w:rsidRPr="00A37972">
        <w:rPr>
          <w:rFonts w:ascii="Arial" w:hAnsi="Arial" w:cs="Calibri" w:hint="cs"/>
          <w:sz w:val="22"/>
          <w:szCs w:val="22"/>
        </w:rPr>
        <w:t>ś</w:t>
      </w:r>
      <w:r w:rsidRPr="00A37972">
        <w:rPr>
          <w:rFonts w:ascii="Arial" w:hAnsi="Arial" w:cs="Calibri"/>
          <w:sz w:val="22"/>
          <w:szCs w:val="22"/>
        </w:rPr>
        <w:t>wiadczenia pieni</w:t>
      </w:r>
      <w:r w:rsidRPr="00A37972">
        <w:rPr>
          <w:rFonts w:ascii="Arial" w:hAnsi="Arial" w:cs="Calibri" w:hint="cs"/>
          <w:sz w:val="22"/>
          <w:szCs w:val="22"/>
        </w:rPr>
        <w:t>ęż</w:t>
      </w:r>
      <w:r w:rsidRPr="00A37972">
        <w:rPr>
          <w:rFonts w:ascii="Arial" w:hAnsi="Arial" w:cs="Calibri"/>
          <w:sz w:val="22"/>
          <w:szCs w:val="22"/>
        </w:rPr>
        <w:t>nego dla obywateli Ukrainy, o k</w:t>
      </w:r>
      <w:r>
        <w:rPr>
          <w:rFonts w:ascii="Arial" w:hAnsi="Arial" w:cs="Calibri"/>
          <w:sz w:val="22"/>
          <w:szCs w:val="22"/>
        </w:rPr>
        <w:t>tór</w:t>
      </w:r>
      <w:r w:rsidRPr="00A37972">
        <w:rPr>
          <w:rFonts w:ascii="Arial" w:hAnsi="Arial" w:cs="Calibri"/>
          <w:sz w:val="22"/>
          <w:szCs w:val="22"/>
        </w:rPr>
        <w:t>ych mowa w ustawie z dnia 12 marca 2022 r. o pomocy obywatelom Ukrainy w zwi</w:t>
      </w:r>
      <w:r w:rsidRPr="00A37972">
        <w:rPr>
          <w:rFonts w:ascii="Arial" w:hAnsi="Arial" w:cs="Calibri" w:hint="cs"/>
          <w:sz w:val="22"/>
          <w:szCs w:val="22"/>
        </w:rPr>
        <w:t>ą</w:t>
      </w:r>
      <w:r w:rsidRPr="00A37972">
        <w:rPr>
          <w:rFonts w:ascii="Arial" w:hAnsi="Arial" w:cs="Calibri"/>
          <w:sz w:val="22"/>
          <w:szCs w:val="22"/>
        </w:rPr>
        <w:t>zku z konfliktem zbrojnym na terytorium tego p</w:t>
      </w:r>
      <w:r>
        <w:rPr>
          <w:rFonts w:ascii="Arial" w:hAnsi="Arial" w:cs="Calibri"/>
          <w:sz w:val="22"/>
          <w:szCs w:val="22"/>
        </w:rPr>
        <w:t>ańs</w:t>
      </w:r>
      <w:r w:rsidRPr="00A37972">
        <w:rPr>
          <w:rFonts w:ascii="Arial" w:hAnsi="Arial" w:cs="Calibri"/>
          <w:sz w:val="22"/>
          <w:szCs w:val="22"/>
        </w:rPr>
        <w:t>twa</w:t>
      </w:r>
    </w:p>
    <w:p w:rsidR="00D9710B" w:rsidRDefault="00D9710B" w:rsidP="00D9710B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</w:p>
    <w:p w:rsidR="00D9710B" w:rsidRDefault="00D9710B" w:rsidP="00D9710B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§ 2.</w:t>
      </w:r>
    </w:p>
    <w:p w:rsidR="00D9710B" w:rsidRDefault="00D9710B" w:rsidP="00D9710B">
      <w:pPr>
        <w:pStyle w:val="Standard"/>
        <w:rPr>
          <w:rFonts w:ascii="Arial" w:hAnsi="Arial" w:cs="Calibri"/>
        </w:rPr>
      </w:pPr>
      <w:r>
        <w:rPr>
          <w:rFonts w:ascii="Arial" w:hAnsi="Arial" w:cs="Times New Roman"/>
          <w:sz w:val="22"/>
          <w:szCs w:val="22"/>
        </w:rPr>
        <w:t>Zarządzenie wchodzi w życie z dniem wydania  i obowiązuje bezterminowo, ale nie dłużej niż do daty wygaśnięcia z osobą upoważnioną stosunku pracy.</w:t>
      </w:r>
    </w:p>
    <w:p w:rsidR="00FC0AA4" w:rsidRDefault="00D9710B"/>
    <w:sectPr w:rsidR="00FC0AA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B"/>
    <w:rsid w:val="0056196C"/>
    <w:rsid w:val="007875D4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6193-28B3-4F83-BEC2-8E752A6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1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2022-03-25T13:35:00Z</dcterms:created>
  <dcterms:modified xsi:type="dcterms:W3CDTF">2022-03-25T13:36:00Z</dcterms:modified>
</cp:coreProperties>
</file>