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A179A5" w:rsidTr="00A179A5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A179A5" w:rsidTr="00A179A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9A5" w:rsidRDefault="00A179A5">
            <w:pPr>
              <w:jc w:val="center"/>
              <w:rPr>
                <w:lang w:eastAsia="en-US"/>
              </w:rPr>
            </w:pPr>
          </w:p>
        </w:tc>
      </w:tr>
      <w:tr w:rsidR="00A179A5" w:rsidTr="00A179A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 w:rsidP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A.1.2022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 w:rsidP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K.O.6220.1.2022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23.02.2022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>
              <w:rPr>
                <w:sz w:val="24"/>
                <w:szCs w:val="24"/>
              </w:rPr>
              <w:t xml:space="preserve">„Przebudowa drogi wewnętrznej położonej na działkach o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 xml:space="preserve">. 587 i 534 w m. Oksa i o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 205 w m. Popowice, obręb Oksa i Popowice, gmina Oksa, pow. Jędrzejowski, woj. Świętokrzyskie”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A179A5" w:rsidRDefault="00A179A5" w:rsidP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Oksa, Popowice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</w:t>
            </w:r>
          </w:p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28-363 Oksa</w:t>
            </w:r>
          </w:p>
        </w:tc>
      </w:tr>
      <w:tr w:rsidR="00A179A5" w:rsidTr="00A179A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 w:rsidP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B.1.2022</w:t>
            </w:r>
          </w:p>
        </w:tc>
      </w:tr>
      <w:tr w:rsidR="00A179A5" w:rsidTr="00A179A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A179A5" w:rsidRDefault="00A17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79A5" w:rsidTr="00A179A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A179A5" w:rsidTr="00A179A5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A5" w:rsidRDefault="00A179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A5" w:rsidRDefault="00A179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A726F" w:rsidRDefault="00CA726F"/>
    <w:sectPr w:rsidR="00CA726F" w:rsidSect="00CA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9A5"/>
    <w:rsid w:val="00A179A5"/>
    <w:rsid w:val="00C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A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17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2023-07-06T07:27:00Z</dcterms:created>
  <dcterms:modified xsi:type="dcterms:W3CDTF">2023-07-06T07:29:00Z</dcterms:modified>
</cp:coreProperties>
</file>